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1D" w:rsidRDefault="00805AA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1F4E79"/>
          <w:sz w:val="28"/>
          <w:szCs w:val="28"/>
        </w:rPr>
        <w:drawing>
          <wp:inline distT="0" distB="0" distL="0" distR="0">
            <wp:extent cx="659765" cy="7232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91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433070</wp:posOffset>
                </wp:positionV>
                <wp:extent cx="4655820" cy="592455"/>
                <wp:effectExtent l="26670" t="26035" r="32385" b="482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59245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5C76" w:rsidRPr="00402859" w:rsidRDefault="006A5C76" w:rsidP="008D19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0285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DELIBERATION</w:t>
                            </w:r>
                          </w:p>
                          <w:p w:rsidR="006A5C76" w:rsidRPr="00402859" w:rsidRDefault="006A5C76" w:rsidP="008D19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0285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PORTANT ADHESION A LA MISSION « ARCHIVES »</w:t>
                            </w:r>
                            <w:r w:rsidRPr="0040285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  <w:t>DU CDG02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1pt;margin-top:34.1pt;width:366.6pt;height:46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4UgQIAAPgEAAAOAAAAZHJzL2Uyb0RvYy54bWysVNuO2yAQfa/Uf0C8N3a8di5WnNU221SV&#10;thdpt+ozAWyjYqBAYu9+fQecZNNu+1I1kSxghjNnzsywuh46iQ7cOqFVhaeTFCOuqGZCNRX++rB9&#10;s8DIeaIYkVrxCj9yh6/Xr1+telPyTLdaMm4RgChX9qbCrfemTBJHW94RN9GGKzDW2nbEw9Y2CbOk&#10;B/ROJlmazpJeW2asptw5OL0djXgd8euaU/+5rh33SFYYuPn4tfG7C99kvSJlY4lpBT3SIP/AoiNC&#10;QdAz1C3xBO2teAHVCWq107WfUN0luq4F5TEHyGaa/pbNfUsMj7mAOM6cZXL/D5Z+OnyxSLAKZxgp&#10;0kGJHvjg0Vs9oCyo0xtXgtO9ATc/wDFUOWbqzJ2m3x1SetMS1fAba3XfcsKA3TTcTC6ujjgugOz6&#10;j5pBGLL3OgINte2CdCAGAnSo0uO5MoEKhcN8VhSLDEwUbMUyy4sihiDl6baxzr/nukNhUWELlY/o&#10;5HDnfGBDypNLCOa0FGwrpIwb2+w20qIDgS7ZzpezfHZE/8VNKtRX+GoxTdNRgb9jZFv4/wmjEx76&#10;XYquwos0/IITKYNu7xSLa0+EHNfAWapg5rGTIZGw0XuAuG9Zj5gIqWaLqyVMGRPQ1leLdJYu5xgR&#10;2cA8Um8xstp/E76NzRSEfZHxcp7P09moljQtGXUoTuyAhRsFiiqew8fdBbNY71Disdh+2A2QT2iC&#10;nWaPUHkgEssLzwUsWm2fMOph9CrsfuyJ5RjJDwq6ZznN8zCrcZMX81B3e2nZXVqIogBVYQ9Jx+XG&#10;j/O9N1Y0LUQ69esNdNxWxGZ4ZnXsUxivmM/xKQjze7mPXs8P1vonAAAA//8DAFBLAwQUAAYACAAA&#10;ACEAAY13+uIAAAAKAQAADwAAAGRycy9kb3ducmV2LnhtbEyPTU/DMAyG70j8h8hI3JjbapStNJ0Q&#10;AgmYOLAPDW5ZE9qIxqmabCv/HnOCk2X50evnLRej68TRDMF6kpBOEhCGaq8tNRI268erGYgQFWnV&#10;eTISvk2ARXV+VqpC+xO9meMqNoJDKBRKQhtjXyCGujVOhYnvDfHt0w9ORV6HBvWgThzuOsySJEen&#10;LPGHVvXmvjX11+rgJDw93Lwvt+Mye959vFi7TXH9iijl5cV4dwsimjH+wfCrz+pQsdPeH0gH0UnI&#10;0jxjVEI+48nAfDqfgtgzmafXgFWJ/ytUPwAAAP//AwBQSwECLQAUAAYACAAAACEAtoM4kv4AAADh&#10;AQAAEwAAAAAAAAAAAAAAAAAAAAAAW0NvbnRlbnRfVHlwZXNdLnhtbFBLAQItABQABgAIAAAAIQA4&#10;/SH/1gAAAJQBAAALAAAAAAAAAAAAAAAAAC8BAABfcmVscy8ucmVsc1BLAQItABQABgAIAAAAIQBH&#10;M74UgQIAAPgEAAAOAAAAAAAAAAAAAAAAAC4CAABkcnMvZTJvRG9jLnhtbFBLAQItABQABgAIAAAA&#10;IQABjXf64gAAAAoBAAAPAAAAAAAAAAAAAAAAANsEAABkcnMvZG93bnJldi54bWxQSwUGAAAAAAQA&#10;BADzAAAA6gUAAAAA&#10;" fillcolor="#f79646" strokecolor="#f2f2f2" strokeweight="3pt">
                <v:shadow on="t" color="#974706" opacity=".5" offset="1pt"/>
                <v:textbox style="mso-fit-shape-to-text:t">
                  <w:txbxContent>
                    <w:p w:rsidR="006A5C76" w:rsidRPr="00402859" w:rsidRDefault="006A5C76" w:rsidP="008D191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0285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DELIBERATION</w:t>
                      </w:r>
                    </w:p>
                    <w:p w:rsidR="006A5C76" w:rsidRPr="00402859" w:rsidRDefault="006A5C76" w:rsidP="008D191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0285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PORTANT ADHESION A LA MISSION « ARCHIVES »</w:t>
                      </w:r>
                      <w:r w:rsidRPr="0040285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  <w:t>DU CDG02</w:t>
                      </w:r>
                    </w:p>
                  </w:txbxContent>
                </v:textbox>
              </v:shape>
            </w:pict>
          </mc:Fallback>
        </mc:AlternateContent>
      </w:r>
    </w:p>
    <w:p w:rsidR="008D1912" w:rsidRDefault="008D1912">
      <w:pPr>
        <w:jc w:val="both"/>
        <w:rPr>
          <w:rFonts w:ascii="Arial" w:hAnsi="Arial" w:cs="Arial"/>
          <w:sz w:val="22"/>
          <w:szCs w:val="22"/>
        </w:rPr>
      </w:pPr>
    </w:p>
    <w:p w:rsidR="00FF032B" w:rsidRDefault="00FF032B">
      <w:pPr>
        <w:jc w:val="both"/>
        <w:rPr>
          <w:rFonts w:ascii="Arial" w:hAnsi="Arial" w:cs="Arial"/>
          <w:sz w:val="22"/>
          <w:szCs w:val="22"/>
        </w:rPr>
      </w:pPr>
    </w:p>
    <w:p w:rsidR="00550170" w:rsidRDefault="00550170">
      <w:pPr>
        <w:jc w:val="both"/>
      </w:pPr>
    </w:p>
    <w:p w:rsidR="00550170" w:rsidRPr="00550170" w:rsidRDefault="00550170">
      <w:pPr>
        <w:jc w:val="both"/>
      </w:pP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>Le ……………</w:t>
      </w:r>
      <w:r w:rsidR="00FF032B" w:rsidRPr="00402859">
        <w:rPr>
          <w:rFonts w:ascii="Verdana" w:hAnsi="Verdana"/>
          <w:sz w:val="20"/>
          <w:szCs w:val="20"/>
        </w:rPr>
        <w:t xml:space="preserve"> </w:t>
      </w:r>
      <w:r w:rsidRPr="00402859">
        <w:rPr>
          <w:rFonts w:ascii="Verdana" w:hAnsi="Verdana"/>
          <w:sz w:val="20"/>
          <w:szCs w:val="20"/>
        </w:rPr>
        <w:t>(date) à …………..</w:t>
      </w:r>
      <w:r w:rsidR="00FF032B" w:rsidRPr="00402859">
        <w:rPr>
          <w:rFonts w:ascii="Verdana" w:hAnsi="Verdana"/>
          <w:sz w:val="20"/>
          <w:szCs w:val="20"/>
        </w:rPr>
        <w:t xml:space="preserve"> </w:t>
      </w:r>
      <w:r w:rsidRPr="00402859">
        <w:rPr>
          <w:rFonts w:ascii="Verdana" w:hAnsi="Verdana"/>
          <w:sz w:val="20"/>
          <w:szCs w:val="20"/>
        </w:rPr>
        <w:t>(heure), en …………………..(lieu) se sont réunis les membres du Conseil……….. sous la présidence de M………………Maire</w:t>
      </w:r>
      <w:r w:rsidR="00927735" w:rsidRPr="00402859">
        <w:rPr>
          <w:rFonts w:ascii="Verdana" w:hAnsi="Verdana"/>
          <w:sz w:val="20"/>
          <w:szCs w:val="20"/>
        </w:rPr>
        <w:t>/Président</w:t>
      </w:r>
      <w:r w:rsidRPr="00402859">
        <w:rPr>
          <w:rFonts w:ascii="Verdana" w:hAnsi="Verdana"/>
          <w:sz w:val="20"/>
          <w:szCs w:val="20"/>
        </w:rPr>
        <w:t>.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>Etaient présents :………………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>Etaient excusés :……………….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>Etaient absents :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>Le secrétariat est assuré par M…………..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402859" w:rsidRDefault="00806F1D">
      <w:pPr>
        <w:pStyle w:val="Corpsdetexte2"/>
        <w:rPr>
          <w:rFonts w:ascii="Verdana" w:hAnsi="Verdana" w:cs="Times New Roman"/>
          <w:sz w:val="20"/>
          <w:szCs w:val="20"/>
        </w:rPr>
      </w:pPr>
      <w:r w:rsidRPr="00402859">
        <w:rPr>
          <w:rFonts w:ascii="Verdana" w:hAnsi="Verdana" w:cs="Times New Roman"/>
          <w:sz w:val="20"/>
          <w:szCs w:val="20"/>
        </w:rPr>
        <w:t>Vu les articles 14 et 25 de la loi du 26</w:t>
      </w:r>
      <w:r w:rsidR="00FF032B" w:rsidRPr="00402859">
        <w:rPr>
          <w:rFonts w:ascii="Verdana" w:hAnsi="Verdana" w:cs="Times New Roman"/>
          <w:sz w:val="20"/>
          <w:szCs w:val="20"/>
        </w:rPr>
        <w:t xml:space="preserve"> janvier 1984</w:t>
      </w:r>
      <w:r w:rsidRPr="00402859">
        <w:rPr>
          <w:rFonts w:ascii="Verdana" w:hAnsi="Verdana" w:cs="Times New Roman"/>
          <w:sz w:val="20"/>
          <w:szCs w:val="20"/>
        </w:rPr>
        <w:t xml:space="preserve"> portant dispositions statutaires relatives à la fonction publique territoriale,</w:t>
      </w:r>
    </w:p>
    <w:p w:rsidR="00806F1D" w:rsidRPr="00402859" w:rsidRDefault="00806F1D" w:rsidP="00FF032B">
      <w:pPr>
        <w:spacing w:before="120"/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 xml:space="preserve">Vu la loi du 3 janvier 2001 </w:t>
      </w:r>
      <w:r w:rsidR="006A5C76" w:rsidRPr="00402859">
        <w:rPr>
          <w:rFonts w:ascii="Verdana" w:hAnsi="Verdana"/>
          <w:sz w:val="20"/>
          <w:szCs w:val="20"/>
        </w:rPr>
        <w:t>précisant</w:t>
      </w:r>
      <w:r w:rsidRPr="00402859">
        <w:rPr>
          <w:rFonts w:ascii="Verdana" w:hAnsi="Verdana"/>
          <w:sz w:val="20"/>
          <w:szCs w:val="20"/>
        </w:rPr>
        <w:t xml:space="preserve"> les missions du Centre de Gestion,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  <w:u w:val="single"/>
        </w:rPr>
      </w:pPr>
    </w:p>
    <w:p w:rsidR="00806F1D" w:rsidRPr="00402859" w:rsidRDefault="00806F1D">
      <w:pPr>
        <w:jc w:val="both"/>
        <w:rPr>
          <w:rFonts w:ascii="Verdana" w:hAnsi="Verdana"/>
          <w:b/>
          <w:bCs/>
          <w:sz w:val="20"/>
          <w:szCs w:val="20"/>
        </w:rPr>
      </w:pPr>
      <w:r w:rsidRPr="00402859">
        <w:rPr>
          <w:rFonts w:ascii="Verdana" w:hAnsi="Verdana"/>
          <w:b/>
          <w:bCs/>
          <w:sz w:val="20"/>
          <w:szCs w:val="20"/>
          <w:u w:val="single"/>
        </w:rPr>
        <w:t>Le Maire</w:t>
      </w:r>
      <w:r w:rsidR="00927735" w:rsidRPr="00402859">
        <w:rPr>
          <w:rFonts w:ascii="Verdana" w:hAnsi="Verdana"/>
          <w:b/>
          <w:bCs/>
          <w:sz w:val="20"/>
          <w:szCs w:val="20"/>
          <w:u w:val="single"/>
        </w:rPr>
        <w:t>/Président</w:t>
      </w:r>
      <w:r w:rsidRPr="00402859">
        <w:rPr>
          <w:rFonts w:ascii="Verdana" w:hAnsi="Verdana"/>
          <w:b/>
          <w:bCs/>
          <w:sz w:val="20"/>
          <w:szCs w:val="20"/>
          <w:u w:val="single"/>
        </w:rPr>
        <w:t xml:space="preserve"> rappelle à l’assemblée :</w:t>
      </w:r>
    </w:p>
    <w:p w:rsidR="006A5C76" w:rsidRPr="00402859" w:rsidRDefault="00806F1D">
      <w:pPr>
        <w:pStyle w:val="Corpsdetexte2"/>
        <w:rPr>
          <w:rFonts w:ascii="Verdana" w:hAnsi="Verdana" w:cs="Times New Roman"/>
          <w:sz w:val="20"/>
          <w:szCs w:val="20"/>
        </w:rPr>
      </w:pPr>
      <w:r w:rsidRPr="00402859">
        <w:rPr>
          <w:rFonts w:ascii="Verdana" w:hAnsi="Verdana" w:cs="Times New Roman"/>
          <w:sz w:val="20"/>
          <w:szCs w:val="20"/>
        </w:rPr>
        <w:t xml:space="preserve">Que </w:t>
      </w:r>
      <w:r w:rsidR="006A5C76" w:rsidRPr="00402859">
        <w:rPr>
          <w:rFonts w:ascii="Verdana" w:hAnsi="Verdana" w:cs="Times New Roman"/>
          <w:sz w:val="20"/>
          <w:szCs w:val="20"/>
        </w:rPr>
        <w:t>la tenue des archives est une obligation légale au titre des articles L212-6 et suivants du code du patrimoine et R1421-9 du code général des collectivités territoriales, qui peut engager la responsabilité du Maire/Président en cas de faute constatée.</w:t>
      </w:r>
    </w:p>
    <w:p w:rsidR="006A5C76" w:rsidRPr="00402859" w:rsidRDefault="006A5C76">
      <w:pPr>
        <w:pStyle w:val="Corpsdetexte2"/>
        <w:rPr>
          <w:rFonts w:ascii="Verdana" w:hAnsi="Verdana" w:cs="Times New Roman"/>
          <w:sz w:val="20"/>
          <w:szCs w:val="20"/>
        </w:rPr>
      </w:pPr>
    </w:p>
    <w:p w:rsidR="00806F1D" w:rsidRPr="00402859" w:rsidRDefault="006A5C76">
      <w:pPr>
        <w:pStyle w:val="Corpsdetexte2"/>
        <w:rPr>
          <w:rFonts w:ascii="Verdana" w:hAnsi="Verdana" w:cs="Times New Roman"/>
          <w:sz w:val="20"/>
          <w:szCs w:val="20"/>
        </w:rPr>
      </w:pPr>
      <w:r w:rsidRPr="00402859">
        <w:rPr>
          <w:rFonts w:ascii="Verdana" w:hAnsi="Verdana" w:cs="Times New Roman"/>
          <w:sz w:val="20"/>
          <w:szCs w:val="20"/>
        </w:rPr>
        <w:t>Il est de l’intérêt de la commune/de l’établissement public de s’assurer que ses archives sont conformes à ces obligations légales</w:t>
      </w:r>
      <w:r w:rsidR="00806F1D" w:rsidRPr="00402859">
        <w:rPr>
          <w:rFonts w:ascii="Verdana" w:hAnsi="Verdana" w:cs="Times New Roman"/>
          <w:sz w:val="20"/>
          <w:szCs w:val="20"/>
        </w:rPr>
        <w:t>.</w:t>
      </w:r>
    </w:p>
    <w:p w:rsidR="006A5C76" w:rsidRPr="00402859" w:rsidRDefault="006A5C76">
      <w:pPr>
        <w:pStyle w:val="Corpsdetexte2"/>
        <w:rPr>
          <w:rFonts w:ascii="Verdana" w:hAnsi="Verdana" w:cs="Times New Roman"/>
          <w:sz w:val="20"/>
          <w:szCs w:val="20"/>
        </w:rPr>
      </w:pPr>
    </w:p>
    <w:p w:rsidR="006A5C76" w:rsidRPr="00402859" w:rsidRDefault="006A5C76">
      <w:pPr>
        <w:pStyle w:val="Corpsdetexte2"/>
        <w:rPr>
          <w:rFonts w:ascii="Verdana" w:hAnsi="Verdana" w:cs="Times New Roman"/>
          <w:sz w:val="20"/>
          <w:szCs w:val="20"/>
        </w:rPr>
      </w:pPr>
      <w:r w:rsidRPr="00402859">
        <w:rPr>
          <w:rFonts w:ascii="Verdana" w:hAnsi="Verdana" w:cs="Times New Roman"/>
          <w:sz w:val="20"/>
          <w:szCs w:val="20"/>
        </w:rPr>
        <w:t>Le Centre de Gestion de la Fonction Publique Territoriale de l’Aisne propose de mettre à disposition des communes et établissements publics qui en font la demande un archiviste itinérant qualifié qui peut se charger de ce travail très complexe.</w:t>
      </w:r>
    </w:p>
    <w:p w:rsidR="006A5C76" w:rsidRPr="00402859" w:rsidRDefault="006A5C76">
      <w:pPr>
        <w:pStyle w:val="Corpsdetexte2"/>
        <w:rPr>
          <w:rFonts w:ascii="Verdana" w:hAnsi="Verdana" w:cs="Times New Roman"/>
          <w:sz w:val="20"/>
          <w:szCs w:val="20"/>
        </w:rPr>
      </w:pPr>
    </w:p>
    <w:p w:rsidR="006A5C76" w:rsidRPr="00402859" w:rsidRDefault="006A5C76">
      <w:pPr>
        <w:pStyle w:val="Corpsdetexte2"/>
        <w:rPr>
          <w:rFonts w:ascii="Verdana" w:hAnsi="Verdana" w:cs="Times New Roman"/>
          <w:sz w:val="20"/>
          <w:szCs w:val="20"/>
        </w:rPr>
      </w:pPr>
      <w:r w:rsidRPr="00402859">
        <w:rPr>
          <w:rFonts w:ascii="Verdana" w:hAnsi="Verdana" w:cs="Times New Roman"/>
          <w:sz w:val="20"/>
          <w:szCs w:val="20"/>
        </w:rPr>
        <w:t xml:space="preserve">Le coût proposé par le Centre de Gestion est </w:t>
      </w:r>
      <w:r w:rsidR="00C9321F" w:rsidRPr="00402859">
        <w:rPr>
          <w:rFonts w:ascii="Verdana" w:hAnsi="Verdana" w:cs="Times New Roman"/>
          <w:sz w:val="20"/>
          <w:szCs w:val="20"/>
        </w:rPr>
        <w:t xml:space="preserve">actuellement </w:t>
      </w:r>
      <w:r w:rsidR="00402859">
        <w:rPr>
          <w:rFonts w:ascii="Verdana" w:hAnsi="Verdana" w:cs="Times New Roman"/>
          <w:sz w:val="20"/>
          <w:szCs w:val="20"/>
        </w:rPr>
        <w:t>de 25</w:t>
      </w:r>
      <w:r w:rsidRPr="00402859">
        <w:rPr>
          <w:rFonts w:ascii="Verdana" w:hAnsi="Verdana" w:cs="Times New Roman"/>
          <w:sz w:val="20"/>
          <w:szCs w:val="20"/>
        </w:rPr>
        <w:t>0 € par jour d’intervention (pour 7 heures de travail).</w:t>
      </w:r>
    </w:p>
    <w:p w:rsidR="006A5C76" w:rsidRPr="00402859" w:rsidRDefault="006A5C76">
      <w:pPr>
        <w:pStyle w:val="Corpsdetexte2"/>
        <w:rPr>
          <w:rFonts w:ascii="Verdana" w:hAnsi="Verdana" w:cs="Times New Roman"/>
          <w:sz w:val="20"/>
          <w:szCs w:val="20"/>
        </w:rPr>
      </w:pPr>
    </w:p>
    <w:p w:rsidR="006A5C76" w:rsidRPr="00402859" w:rsidRDefault="006A5C76">
      <w:pPr>
        <w:pStyle w:val="Corpsdetexte2"/>
        <w:rPr>
          <w:rFonts w:ascii="Verdana" w:hAnsi="Verdana" w:cs="Times New Roman"/>
          <w:sz w:val="20"/>
          <w:szCs w:val="20"/>
        </w:rPr>
      </w:pPr>
      <w:r w:rsidRPr="00402859">
        <w:rPr>
          <w:rFonts w:ascii="Verdana" w:hAnsi="Verdana" w:cs="Times New Roman"/>
          <w:sz w:val="20"/>
          <w:szCs w:val="20"/>
        </w:rPr>
        <w:t xml:space="preserve">Le tarif de la prestation inclut le traitement de l’archiviste, </w:t>
      </w:r>
      <w:r w:rsidR="000F079B" w:rsidRPr="00402859">
        <w:rPr>
          <w:rFonts w:ascii="Verdana" w:hAnsi="Verdana" w:cs="Times New Roman"/>
          <w:sz w:val="20"/>
          <w:szCs w:val="20"/>
        </w:rPr>
        <w:t xml:space="preserve">les charges sociales, </w:t>
      </w:r>
      <w:r w:rsidRPr="00402859">
        <w:rPr>
          <w:rFonts w:ascii="Verdana" w:hAnsi="Verdana" w:cs="Times New Roman"/>
          <w:sz w:val="20"/>
          <w:szCs w:val="20"/>
        </w:rPr>
        <w:t>les frais de déplacement ainsi que les frais de gestion.</w:t>
      </w:r>
    </w:p>
    <w:p w:rsidR="006A5C76" w:rsidRPr="00402859" w:rsidRDefault="006A5C76">
      <w:pPr>
        <w:pStyle w:val="Corpsdetexte2"/>
        <w:rPr>
          <w:rFonts w:ascii="Verdana" w:hAnsi="Verdana" w:cs="Times New Roman"/>
          <w:sz w:val="20"/>
          <w:szCs w:val="20"/>
        </w:rPr>
      </w:pPr>
    </w:p>
    <w:p w:rsidR="006A5C76" w:rsidRPr="00402859" w:rsidRDefault="000F079B">
      <w:pPr>
        <w:pStyle w:val="Corpsdetexte2"/>
        <w:rPr>
          <w:rFonts w:ascii="Verdana" w:hAnsi="Verdana" w:cs="Times New Roman"/>
          <w:sz w:val="20"/>
          <w:szCs w:val="20"/>
        </w:rPr>
      </w:pPr>
      <w:r w:rsidRPr="00402859">
        <w:rPr>
          <w:rFonts w:ascii="Verdana" w:hAnsi="Verdana" w:cs="Times New Roman"/>
          <w:sz w:val="20"/>
          <w:szCs w:val="20"/>
        </w:rPr>
        <w:t>Cette tarification est applicable sur la base d’une convention qui détermine le nombre de jours d’interventions de l’archiviste itinérant.</w:t>
      </w:r>
    </w:p>
    <w:p w:rsidR="000F079B" w:rsidRPr="00402859" w:rsidRDefault="000F079B">
      <w:pPr>
        <w:pStyle w:val="Corpsdetexte2"/>
        <w:rPr>
          <w:rFonts w:ascii="Verdana" w:hAnsi="Verdana" w:cs="Times New Roman"/>
          <w:sz w:val="20"/>
          <w:szCs w:val="20"/>
        </w:rPr>
      </w:pPr>
    </w:p>
    <w:p w:rsidR="00A50A0B" w:rsidRPr="00402859" w:rsidRDefault="00A50A0B" w:rsidP="00A50A0B">
      <w:pPr>
        <w:shd w:val="clear" w:color="auto" w:fill="FCFCFC"/>
        <w:spacing w:before="105"/>
        <w:jc w:val="both"/>
        <w:rPr>
          <w:rFonts w:ascii="Verdana" w:hAnsi="Verdana"/>
          <w:color w:val="000000"/>
          <w:sz w:val="20"/>
          <w:szCs w:val="20"/>
        </w:rPr>
      </w:pPr>
      <w:r w:rsidRPr="00402859">
        <w:rPr>
          <w:rFonts w:ascii="Verdana" w:hAnsi="Verdana"/>
          <w:color w:val="000000"/>
          <w:sz w:val="20"/>
          <w:szCs w:val="20"/>
        </w:rPr>
        <w:t>Les principales interventions proposées sont les suivantes :</w:t>
      </w:r>
    </w:p>
    <w:p w:rsidR="00A50A0B" w:rsidRPr="00402859" w:rsidRDefault="00A50A0B" w:rsidP="00A50A0B">
      <w:pPr>
        <w:numPr>
          <w:ilvl w:val="0"/>
          <w:numId w:val="2"/>
        </w:numPr>
        <w:shd w:val="clear" w:color="auto" w:fill="FCFCFC"/>
        <w:spacing w:before="6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02859">
        <w:rPr>
          <w:rFonts w:ascii="Verdana" w:hAnsi="Verdana"/>
          <w:color w:val="000000"/>
          <w:sz w:val="20"/>
          <w:szCs w:val="20"/>
        </w:rPr>
        <w:t>tri et classement des archives,</w:t>
      </w:r>
    </w:p>
    <w:p w:rsidR="00A50A0B" w:rsidRPr="00402859" w:rsidRDefault="00A50A0B" w:rsidP="00A50A0B">
      <w:pPr>
        <w:numPr>
          <w:ilvl w:val="0"/>
          <w:numId w:val="2"/>
        </w:numPr>
        <w:shd w:val="clear" w:color="auto" w:fill="FCFCFC"/>
        <w:spacing w:before="6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02859">
        <w:rPr>
          <w:rFonts w:ascii="Verdana" w:hAnsi="Verdana"/>
          <w:color w:val="000000"/>
          <w:sz w:val="20"/>
          <w:szCs w:val="20"/>
        </w:rPr>
        <w:t>éliminations règlementaires avec rédaction de bordereaux d’élimination soumis au visa des Archives Départementales de l’Aisne,</w:t>
      </w:r>
    </w:p>
    <w:p w:rsidR="00A50A0B" w:rsidRPr="00402859" w:rsidRDefault="00A50A0B" w:rsidP="00A50A0B">
      <w:pPr>
        <w:numPr>
          <w:ilvl w:val="0"/>
          <w:numId w:val="2"/>
        </w:numPr>
        <w:shd w:val="clear" w:color="auto" w:fill="FCFCFC"/>
        <w:spacing w:before="6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02859">
        <w:rPr>
          <w:rFonts w:ascii="Verdana" w:hAnsi="Verdana"/>
          <w:color w:val="000000"/>
          <w:sz w:val="20"/>
          <w:szCs w:val="20"/>
        </w:rPr>
        <w:t>rédaction d’inventaire remis sous forme papier et/ou électronique,</w:t>
      </w:r>
    </w:p>
    <w:p w:rsidR="00A50A0B" w:rsidRPr="00402859" w:rsidRDefault="00A50A0B" w:rsidP="00A50A0B">
      <w:pPr>
        <w:numPr>
          <w:ilvl w:val="0"/>
          <w:numId w:val="2"/>
        </w:numPr>
        <w:shd w:val="clear" w:color="auto" w:fill="FCFCFC"/>
        <w:spacing w:before="6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02859">
        <w:rPr>
          <w:rFonts w:ascii="Verdana" w:hAnsi="Verdana"/>
          <w:color w:val="000000"/>
          <w:sz w:val="20"/>
          <w:szCs w:val="20"/>
        </w:rPr>
        <w:t>conseils et formation des agents,</w:t>
      </w:r>
    </w:p>
    <w:p w:rsidR="00A50A0B" w:rsidRPr="00402859" w:rsidRDefault="00A50A0B" w:rsidP="00A50A0B">
      <w:pPr>
        <w:numPr>
          <w:ilvl w:val="0"/>
          <w:numId w:val="2"/>
        </w:numPr>
        <w:shd w:val="clear" w:color="auto" w:fill="FCFCFC"/>
        <w:spacing w:before="6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02859">
        <w:rPr>
          <w:rFonts w:ascii="Verdana" w:hAnsi="Verdana"/>
          <w:color w:val="000000"/>
          <w:sz w:val="20"/>
          <w:szCs w:val="20"/>
        </w:rPr>
        <w:t>remise de documents utiles pour la gestion ultérieure des archives,</w:t>
      </w:r>
    </w:p>
    <w:p w:rsidR="00A50A0B" w:rsidRPr="00402859" w:rsidRDefault="00A50A0B" w:rsidP="00A50A0B">
      <w:pPr>
        <w:numPr>
          <w:ilvl w:val="0"/>
          <w:numId w:val="2"/>
        </w:numPr>
        <w:shd w:val="clear" w:color="auto" w:fill="FCFCFC"/>
        <w:spacing w:before="6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02859">
        <w:rPr>
          <w:rFonts w:ascii="Verdana" w:hAnsi="Verdana"/>
          <w:color w:val="000000"/>
          <w:sz w:val="20"/>
          <w:szCs w:val="20"/>
        </w:rPr>
        <w:t>aide à la réflexion sur l’amélioration éventuelle de la circulation des documents, de leur production à l’archivage,</w:t>
      </w:r>
    </w:p>
    <w:p w:rsidR="00A50A0B" w:rsidRPr="00402859" w:rsidRDefault="00A50A0B" w:rsidP="00A50A0B">
      <w:pPr>
        <w:numPr>
          <w:ilvl w:val="0"/>
          <w:numId w:val="2"/>
        </w:numPr>
        <w:shd w:val="clear" w:color="auto" w:fill="FCFCFC"/>
        <w:spacing w:before="6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02859">
        <w:rPr>
          <w:rFonts w:ascii="Verdana" w:hAnsi="Verdana"/>
          <w:color w:val="000000"/>
          <w:sz w:val="20"/>
          <w:szCs w:val="20"/>
        </w:rPr>
        <w:t>aide à l’aménagement éventuel de locaux d’archives aux normes,</w:t>
      </w:r>
    </w:p>
    <w:p w:rsidR="00A50A0B" w:rsidRPr="00402859" w:rsidRDefault="00A50A0B" w:rsidP="00A50A0B">
      <w:pPr>
        <w:numPr>
          <w:ilvl w:val="0"/>
          <w:numId w:val="2"/>
        </w:numPr>
        <w:shd w:val="clear" w:color="auto" w:fill="FCFCFC"/>
        <w:spacing w:before="6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02859">
        <w:rPr>
          <w:rFonts w:ascii="Verdana" w:hAnsi="Verdana"/>
          <w:color w:val="000000"/>
          <w:sz w:val="20"/>
          <w:szCs w:val="20"/>
        </w:rPr>
        <w:t>récolement des archives (obligatoire à chaque changement de mandat).</w:t>
      </w:r>
    </w:p>
    <w:p w:rsidR="00A50A0B" w:rsidRPr="00402859" w:rsidRDefault="00A50A0B" w:rsidP="00A50A0B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20"/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>Une solution adaptée au cas par cas sera proposée par le biais d’un état des lieux qui déterminera la nature et la durée de la mission à suivre.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</w:p>
    <w:p w:rsidR="00A50A0B" w:rsidRPr="00402859" w:rsidRDefault="00A50A0B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lastRenderedPageBreak/>
        <w:t>Le paiement de la prestation effectuée le mois M intervient le mois M+1, au vu d’un titre de recettes émis par le Centre de Gestion et comportant en annexe un relevé des jours effectués par l’archiviste le mois M.</w:t>
      </w:r>
    </w:p>
    <w:p w:rsidR="00A50A0B" w:rsidRPr="00402859" w:rsidRDefault="00A50A0B">
      <w:pPr>
        <w:jc w:val="both"/>
        <w:rPr>
          <w:rFonts w:ascii="Verdana" w:hAnsi="Verdana"/>
          <w:sz w:val="20"/>
          <w:szCs w:val="20"/>
        </w:rPr>
      </w:pP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402859" w:rsidRDefault="00550170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402859">
        <w:rPr>
          <w:rFonts w:ascii="Verdana" w:hAnsi="Verdana"/>
          <w:b/>
          <w:bCs/>
          <w:sz w:val="20"/>
          <w:szCs w:val="20"/>
          <w:u w:val="single"/>
        </w:rPr>
        <w:t xml:space="preserve">Le Conseil </w:t>
      </w:r>
      <w:r w:rsidR="00806F1D" w:rsidRPr="00402859">
        <w:rPr>
          <w:rFonts w:ascii="Verdana" w:hAnsi="Verdana"/>
          <w:b/>
          <w:bCs/>
          <w:sz w:val="20"/>
          <w:szCs w:val="20"/>
          <w:u w:val="single"/>
        </w:rPr>
        <w:t>après en avoir délibéré décide :</w:t>
      </w:r>
    </w:p>
    <w:p w:rsidR="00806F1D" w:rsidRPr="00402859" w:rsidRDefault="00806F1D">
      <w:pPr>
        <w:pStyle w:val="Corpsdetexte3"/>
        <w:rPr>
          <w:rFonts w:ascii="Verdana" w:hAnsi="Verdana" w:cs="Times New Roman"/>
        </w:rPr>
      </w:pPr>
      <w:r w:rsidRPr="00402859">
        <w:rPr>
          <w:rFonts w:ascii="Verdana" w:hAnsi="Verdana" w:cs="Times New Roman"/>
        </w:rPr>
        <w:t>* d’autoriser le Maire</w:t>
      </w:r>
      <w:r w:rsidR="00927735" w:rsidRPr="00402859">
        <w:rPr>
          <w:rFonts w:ascii="Verdana" w:hAnsi="Verdana" w:cs="Times New Roman"/>
        </w:rPr>
        <w:t>/Président</w:t>
      </w:r>
      <w:r w:rsidRPr="00402859">
        <w:rPr>
          <w:rFonts w:ascii="Verdana" w:hAnsi="Verdana" w:cs="Times New Roman"/>
        </w:rPr>
        <w:t xml:space="preserve"> à signer les conventions avec le CDG pour la mise à disposition </w:t>
      </w:r>
      <w:r w:rsidR="00A50A0B" w:rsidRPr="00402859">
        <w:rPr>
          <w:rFonts w:ascii="Verdana" w:hAnsi="Verdana" w:cs="Times New Roman"/>
        </w:rPr>
        <w:t>de l’archiviste itinérant.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>* décide d’inscrire les crédits nécessaires au budget de la collectivité.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b/>
          <w:bCs/>
          <w:sz w:val="20"/>
          <w:szCs w:val="20"/>
          <w:u w:val="single"/>
        </w:rPr>
        <w:t xml:space="preserve">Le conseil adopte </w:t>
      </w:r>
      <w:r w:rsidRPr="00402859">
        <w:rPr>
          <w:rFonts w:ascii="Verdana" w:hAnsi="Verdana"/>
          <w:sz w:val="20"/>
          <w:szCs w:val="20"/>
        </w:rPr>
        <w:t xml:space="preserve"> à l’unanimité des membres présents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  <w:t>ou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  <w:t>à ………voix pour.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  <w:t>à ………voix contre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  <w:t>à ………abstention(s)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  <w:t>Fait à………………,le…………………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</w:r>
      <w:r w:rsidRPr="00402859">
        <w:rPr>
          <w:rFonts w:ascii="Verdana" w:hAnsi="Verdana"/>
          <w:sz w:val="20"/>
          <w:szCs w:val="20"/>
        </w:rPr>
        <w:tab/>
        <w:t>Le Maire</w:t>
      </w:r>
      <w:r w:rsidR="00927735" w:rsidRPr="00402859">
        <w:rPr>
          <w:rFonts w:ascii="Verdana" w:hAnsi="Verdana"/>
          <w:sz w:val="20"/>
          <w:szCs w:val="20"/>
        </w:rPr>
        <w:t>/Président</w:t>
      </w:r>
      <w:r w:rsidRPr="00402859">
        <w:rPr>
          <w:rFonts w:ascii="Verdana" w:hAnsi="Verdana"/>
          <w:sz w:val="20"/>
          <w:szCs w:val="20"/>
        </w:rPr>
        <w:t xml:space="preserve"> </w:t>
      </w: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</w:p>
    <w:p w:rsidR="00806F1D" w:rsidRPr="00402859" w:rsidRDefault="00806F1D">
      <w:pPr>
        <w:jc w:val="both"/>
        <w:rPr>
          <w:rFonts w:ascii="Verdana" w:hAnsi="Verdana"/>
          <w:sz w:val="20"/>
          <w:szCs w:val="20"/>
        </w:rPr>
      </w:pPr>
      <w:r w:rsidRPr="00402859">
        <w:rPr>
          <w:rFonts w:ascii="Verdana" w:hAnsi="Verdana"/>
          <w:sz w:val="20"/>
          <w:szCs w:val="20"/>
        </w:rPr>
        <w:t>Transmis au représentant de l’Etat le :</w:t>
      </w:r>
    </w:p>
    <w:p w:rsidR="00806F1D" w:rsidRPr="00402859" w:rsidRDefault="00806F1D">
      <w:pPr>
        <w:pStyle w:val="Corpsdetexte3"/>
        <w:rPr>
          <w:rFonts w:ascii="Verdana" w:hAnsi="Verdana" w:cs="Times New Roman"/>
        </w:rPr>
      </w:pPr>
      <w:r w:rsidRPr="00402859">
        <w:rPr>
          <w:rFonts w:ascii="Verdana" w:hAnsi="Verdana" w:cs="Times New Roman"/>
        </w:rPr>
        <w:t>Publié le :</w:t>
      </w:r>
    </w:p>
    <w:sectPr w:rsidR="00806F1D" w:rsidRPr="00402859">
      <w:pgSz w:w="11906" w:h="16838" w:code="9"/>
      <w:pgMar w:top="567" w:right="1418" w:bottom="1077" w:left="1418" w:header="709" w:footer="709" w:gutter="0"/>
      <w:paperSrc w:first="279" w:other="279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2040"/>
    <w:multiLevelType w:val="hybridMultilevel"/>
    <w:tmpl w:val="AAD41220"/>
    <w:lvl w:ilvl="0" w:tplc="C1823E6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B18B0"/>
    <w:multiLevelType w:val="hybridMultilevel"/>
    <w:tmpl w:val="0388B91E"/>
    <w:lvl w:ilvl="0" w:tplc="1EAE5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04"/>
    <w:rsid w:val="000F079B"/>
    <w:rsid w:val="00402859"/>
    <w:rsid w:val="00550170"/>
    <w:rsid w:val="00682104"/>
    <w:rsid w:val="006A5C76"/>
    <w:rsid w:val="00805AA1"/>
    <w:rsid w:val="00806F1D"/>
    <w:rsid w:val="008C2245"/>
    <w:rsid w:val="008D1912"/>
    <w:rsid w:val="00927735"/>
    <w:rsid w:val="00A50A0B"/>
    <w:rsid w:val="00C0460D"/>
    <w:rsid w:val="00C60ACF"/>
    <w:rsid w:val="00C9321F"/>
    <w:rsid w:val="00E4330C"/>
    <w:rsid w:val="00EE670D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98720-470D-4FDC-A5F2-5E00728C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jc w:val="center"/>
    </w:pPr>
    <w:rPr>
      <w:rFonts w:ascii="Lucida Sans" w:hAnsi="Lucida Sans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rsid w:val="008D1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D1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MISE A DISPOSITION D’UN AGENT DU SERVICE DE REMPLACEMENT</vt:lpstr>
    </vt:vector>
  </TitlesOfParts>
  <Company>CDG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MISE A DISPOSITION D’UN AGENT DU SERVICE DE REMPLACEMENT</dc:title>
  <dc:subject/>
  <dc:creator>Packard Bell NEC, Inc.</dc:creator>
  <cp:keywords/>
  <dc:description/>
  <cp:lastModifiedBy>Sandrine ROUSSEAUX</cp:lastModifiedBy>
  <cp:revision>2</cp:revision>
  <cp:lastPrinted>2011-02-04T07:48:00Z</cp:lastPrinted>
  <dcterms:created xsi:type="dcterms:W3CDTF">2023-11-27T08:42:00Z</dcterms:created>
  <dcterms:modified xsi:type="dcterms:W3CDTF">2023-11-27T08:42:00Z</dcterms:modified>
</cp:coreProperties>
</file>